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114ECE" w14:textId="0BF5BEB5" w:rsidR="00BC5B1A" w:rsidRPr="00BC5B1A" w:rsidRDefault="00406B10" w:rsidP="00BC5B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Life-time Fitness Plan</w:t>
      </w:r>
    </w:p>
    <w:p w14:paraId="745AE707" w14:textId="77777777" w:rsidR="00BC5B1A" w:rsidRDefault="00BC5B1A" w:rsidP="00BC5B1A"/>
    <w:p w14:paraId="4BB4D3FF" w14:textId="02E81C57" w:rsidR="00345457" w:rsidRDefault="00A11832">
      <w:r>
        <w:rPr>
          <w:u w:val="single"/>
        </w:rPr>
        <w:t>Personal Life-time Fitness Plan</w:t>
      </w:r>
      <w:r w:rsidR="00DA0327">
        <w:rPr>
          <w:u w:val="single"/>
        </w:rPr>
        <w:t xml:space="preserve"> (250-word</w:t>
      </w:r>
      <w:r w:rsidR="00D2448F">
        <w:rPr>
          <w:u w:val="single"/>
        </w:rPr>
        <w:t xml:space="preserve"> response)</w:t>
      </w:r>
      <w:r w:rsidR="00BC5B1A">
        <w:t xml:space="preserve">:  </w:t>
      </w:r>
      <w:r w:rsidR="008B50A7">
        <w:t xml:space="preserve">Exercise, healthy eating, and sleep quality enhance lifetime fitness. What is your plan to balance these important factors? </w:t>
      </w:r>
      <w:r w:rsidR="00DA0327">
        <w:t xml:space="preserve">What </w:t>
      </w:r>
      <w:proofErr w:type="gramStart"/>
      <w:r w:rsidR="00DA0327">
        <w:t>are</w:t>
      </w:r>
      <w:proofErr w:type="gramEnd"/>
      <w:r w:rsidR="00DA0327">
        <w:t xml:space="preserve"> your </w:t>
      </w:r>
      <w:r w:rsidR="008B50A7">
        <w:t xml:space="preserve">lifetime </w:t>
      </w:r>
      <w:r w:rsidR="00DA0327">
        <w:t xml:space="preserve">exercise </w:t>
      </w:r>
      <w:r w:rsidR="008B50A7">
        <w:t>goals? List the frequency, intensity, time and type of exercise</w:t>
      </w:r>
      <w:r w:rsidR="008B50A7" w:rsidRPr="00574281">
        <w:t xml:space="preserve"> </w:t>
      </w:r>
      <w:r w:rsidR="008B50A7">
        <w:t>you will do to stay healthy your entire life</w:t>
      </w:r>
      <w:r w:rsidR="00D2448F">
        <w:t xml:space="preserve">. </w:t>
      </w:r>
      <w:r w:rsidR="00DA0327">
        <w:t xml:space="preserve">For example, what are you going to do now, and what will you do when you are 90 years old? </w:t>
      </w:r>
      <w:r>
        <w:t>A grading rubric is also provided to help guide your response.</w:t>
      </w:r>
    </w:p>
    <w:p w14:paraId="4BB4D429" w14:textId="77777777" w:rsidR="00345457" w:rsidRDefault="00345457">
      <w:pPr>
        <w:jc w:val="center"/>
      </w:pPr>
    </w:p>
    <w:p w14:paraId="4BB4D42C" w14:textId="7DC03FDC" w:rsidR="00345457" w:rsidRDefault="00A11832">
      <w:r>
        <w:rPr>
          <w:u w:val="single"/>
        </w:rPr>
        <w:t>Personal Lifeti</w:t>
      </w:r>
      <w:r w:rsidR="00DA0327">
        <w:rPr>
          <w:u w:val="single"/>
        </w:rPr>
        <w:t>me Fitness Assessment Rubric</w:t>
      </w:r>
      <w:r w:rsidR="00BC5B1A">
        <w:t xml:space="preserve">:  </w:t>
      </w:r>
      <w:r>
        <w:t>Your grade for this assignment will be determined by the following rubric</w:t>
      </w:r>
    </w:p>
    <w:p w14:paraId="4BB4D42E" w14:textId="77777777" w:rsidR="00345457" w:rsidRDefault="00345457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345457" w14:paraId="4BB4D435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2F" w14:textId="77777777" w:rsidR="00345457" w:rsidRDefault="00345457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0" w14:textId="40871B6B" w:rsidR="00345457" w:rsidRDefault="00BC5B1A">
            <w:pPr>
              <w:widowControl w:val="0"/>
              <w:spacing w:line="240" w:lineRule="auto"/>
            </w:pPr>
            <w:r>
              <w:t>2</w:t>
            </w:r>
            <w:r w:rsidR="00A11832">
              <w:t>5-Exceptional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1" w14:textId="5D00BD44" w:rsidR="00345457" w:rsidRDefault="00BC5B1A">
            <w:pPr>
              <w:widowControl w:val="0"/>
              <w:spacing w:line="240" w:lineRule="auto"/>
            </w:pPr>
            <w:r>
              <w:t>20</w:t>
            </w:r>
            <w:r w:rsidR="00A11832">
              <w:t>-Skilled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2" w14:textId="6F140B7A" w:rsidR="00345457" w:rsidRDefault="00BC5B1A">
            <w:pPr>
              <w:widowControl w:val="0"/>
              <w:spacing w:line="240" w:lineRule="auto"/>
            </w:pPr>
            <w:r>
              <w:t>15</w:t>
            </w:r>
            <w:r w:rsidR="00A11832">
              <w:t>-Proficient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3" w14:textId="6AC1363F" w:rsidR="00345457" w:rsidRDefault="00BC5B1A">
            <w:pPr>
              <w:widowControl w:val="0"/>
              <w:spacing w:line="240" w:lineRule="auto"/>
            </w:pPr>
            <w:r>
              <w:t>10</w:t>
            </w:r>
            <w:r w:rsidR="00A11832">
              <w:t>-Developing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4" w14:textId="0289D0D7" w:rsidR="00345457" w:rsidRDefault="00BC5B1A">
            <w:pPr>
              <w:widowControl w:val="0"/>
              <w:spacing w:line="240" w:lineRule="auto"/>
            </w:pPr>
            <w:r>
              <w:t>5</w:t>
            </w:r>
            <w:r w:rsidR="00A11832">
              <w:t>-Inadequate</w:t>
            </w:r>
          </w:p>
        </w:tc>
      </w:tr>
      <w:tr w:rsidR="00345457" w14:paraId="4BB4D43D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6" w14:textId="77777777" w:rsidR="00345457" w:rsidRDefault="00A11832">
            <w:pPr>
              <w:widowControl w:val="0"/>
              <w:spacing w:line="240" w:lineRule="auto"/>
            </w:pPr>
            <w:r>
              <w:t xml:space="preserve">writing proficiency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7" w14:textId="77777777" w:rsidR="00345457" w:rsidRDefault="00A11832">
            <w:pPr>
              <w:widowControl w:val="0"/>
              <w:spacing w:line="240" w:lineRule="auto"/>
            </w:pPr>
            <w:proofErr w:type="gramStart"/>
            <w:r>
              <w:t>superior  organization</w:t>
            </w:r>
            <w:proofErr w:type="gramEnd"/>
            <w:r>
              <w:t>, clear, logical, no spelling errors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8" w14:textId="77777777" w:rsidR="00345457" w:rsidRDefault="00A11832">
            <w:pPr>
              <w:widowControl w:val="0"/>
              <w:spacing w:line="240" w:lineRule="auto"/>
            </w:pPr>
            <w:r>
              <w:t>well organized,</w:t>
            </w:r>
          </w:p>
          <w:p w14:paraId="4BB4D439" w14:textId="77777777" w:rsidR="00345457" w:rsidRDefault="00A11832">
            <w:pPr>
              <w:widowControl w:val="0"/>
              <w:spacing w:line="240" w:lineRule="auto"/>
            </w:pPr>
            <w:r>
              <w:t>clear, logical, very few spelling errors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A" w14:textId="77777777" w:rsidR="00345457" w:rsidRDefault="00A11832">
            <w:pPr>
              <w:widowControl w:val="0"/>
              <w:spacing w:line="240" w:lineRule="auto"/>
            </w:pPr>
            <w:r>
              <w:t>organization, clarity, and logical flow are adequate, several spelling errors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B" w14:textId="77777777" w:rsidR="00345457" w:rsidRDefault="00A11832">
            <w:pPr>
              <w:widowControl w:val="0"/>
              <w:spacing w:line="240" w:lineRule="auto"/>
            </w:pPr>
            <w:r>
              <w:t>student has limited ability to present a logical coherent and accurate response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C" w14:textId="77777777" w:rsidR="00345457" w:rsidRDefault="00A11832">
            <w:pPr>
              <w:widowControl w:val="0"/>
              <w:spacing w:line="240" w:lineRule="auto"/>
            </w:pPr>
            <w:r>
              <w:t>unorganized, confusing, numerous spelling errors</w:t>
            </w:r>
          </w:p>
        </w:tc>
      </w:tr>
      <w:tr w:rsidR="00345457" w14:paraId="4BB4D444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E" w14:textId="77777777" w:rsidR="00345457" w:rsidRDefault="00A11832">
            <w:pPr>
              <w:widowControl w:val="0"/>
              <w:spacing w:line="240" w:lineRule="auto"/>
            </w:pPr>
            <w:r>
              <w:t>goal specificity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3F" w14:textId="77777777" w:rsidR="00345457" w:rsidRDefault="00A11832">
            <w:pPr>
              <w:widowControl w:val="0"/>
              <w:spacing w:line="240" w:lineRule="auto"/>
            </w:pPr>
            <w:r>
              <w:t>all goals are clearly defined and apply directly to topics covered in this course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0" w14:textId="77777777" w:rsidR="00345457" w:rsidRDefault="00A11832">
            <w:pPr>
              <w:widowControl w:val="0"/>
              <w:spacing w:line="240" w:lineRule="auto"/>
            </w:pPr>
            <w:r>
              <w:t>most goals are clearly defined and relate specifically to this course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1" w14:textId="77777777" w:rsidR="00345457" w:rsidRDefault="00A11832">
            <w:pPr>
              <w:widowControl w:val="0"/>
              <w:spacing w:line="240" w:lineRule="auto"/>
            </w:pPr>
            <w:r>
              <w:t>some goals are identified but do not relate specifically to material covered in this course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2" w14:textId="77777777" w:rsidR="00345457" w:rsidRDefault="00A11832">
            <w:pPr>
              <w:widowControl w:val="0"/>
              <w:spacing w:line="240" w:lineRule="auto"/>
            </w:pPr>
            <w:r>
              <w:t>goals are unrelated to the assignment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3" w14:textId="77777777" w:rsidR="00345457" w:rsidRDefault="00A11832">
            <w:pPr>
              <w:widowControl w:val="0"/>
              <w:spacing w:line="240" w:lineRule="auto"/>
            </w:pPr>
            <w:r>
              <w:t xml:space="preserve">no goals are identified </w:t>
            </w:r>
          </w:p>
        </w:tc>
      </w:tr>
      <w:tr w:rsidR="00345457" w14:paraId="4BB4D44C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5" w14:textId="77777777" w:rsidR="00345457" w:rsidRDefault="00A11832">
            <w:pPr>
              <w:widowControl w:val="0"/>
              <w:spacing w:line="240" w:lineRule="auto"/>
            </w:pPr>
            <w:r>
              <w:t>measurable goal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6" w14:textId="77777777" w:rsidR="00345457" w:rsidRDefault="00A11832">
            <w:pPr>
              <w:widowControl w:val="0"/>
              <w:spacing w:line="240" w:lineRule="auto"/>
            </w:pPr>
            <w:r>
              <w:t>all goals can be measured quantitatively or qualitatively</w:t>
            </w:r>
          </w:p>
          <w:p w14:paraId="4BB4D447" w14:textId="77777777" w:rsidR="00345457" w:rsidRDefault="00345457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8" w14:textId="77777777" w:rsidR="00345457" w:rsidRDefault="00A11832">
            <w:pPr>
              <w:widowControl w:val="0"/>
              <w:spacing w:line="240" w:lineRule="auto"/>
            </w:pPr>
            <w:r>
              <w:t>most goals can be measured quantitatively or qualitatively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9" w14:textId="77777777" w:rsidR="00345457" w:rsidRDefault="00A11832">
            <w:pPr>
              <w:widowControl w:val="0"/>
              <w:spacing w:line="240" w:lineRule="auto"/>
            </w:pPr>
            <w:r>
              <w:t>some goals can be measured quantitatively or qualitatively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A" w14:textId="77777777" w:rsidR="00345457" w:rsidRDefault="00A11832">
            <w:pPr>
              <w:widowControl w:val="0"/>
              <w:spacing w:line="240" w:lineRule="auto"/>
            </w:pPr>
            <w:r>
              <w:t>very few goals can be measured quantitatively or qualitatively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B" w14:textId="77777777" w:rsidR="00345457" w:rsidRDefault="00A11832">
            <w:pPr>
              <w:widowControl w:val="0"/>
              <w:spacing w:line="240" w:lineRule="auto"/>
            </w:pPr>
            <w:r>
              <w:t>goals not measurable</w:t>
            </w:r>
          </w:p>
        </w:tc>
      </w:tr>
      <w:tr w:rsidR="00345457" w14:paraId="4BB4D453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D" w14:textId="06B5233E" w:rsidR="00345457" w:rsidRPr="00574281" w:rsidRDefault="00A11832">
            <w:pPr>
              <w:widowControl w:val="0"/>
              <w:spacing w:line="240" w:lineRule="auto"/>
            </w:pPr>
            <w:r w:rsidRPr="00574281">
              <w:t>basic principles of health and fitness</w:t>
            </w:r>
            <w:r w:rsidR="00DA0327"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E" w14:textId="050A4B8D" w:rsidR="00345457" w:rsidRPr="00574281" w:rsidRDefault="00A11832">
            <w:pPr>
              <w:widowControl w:val="0"/>
              <w:spacing w:line="240" w:lineRule="auto"/>
            </w:pPr>
            <w:r w:rsidRPr="00574281">
              <w:t>all basic principles of fitness are adhered to including moderation, specificity</w:t>
            </w:r>
            <w:r w:rsidR="008B50A7">
              <w:t>, progressive overload and rest</w:t>
            </w:r>
            <w:r w:rsidR="00DA0327">
              <w:t>,</w:t>
            </w:r>
            <w:r w:rsidR="008B50A7">
              <w:t xml:space="preserve"> as well as frequency, intensity, time and type of exercise</w:t>
            </w:r>
            <w:r w:rsidRPr="00574281"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4F" w14:textId="77777777" w:rsidR="00345457" w:rsidRPr="00574281" w:rsidRDefault="00A11832">
            <w:pPr>
              <w:widowControl w:val="0"/>
              <w:spacing w:line="240" w:lineRule="auto"/>
            </w:pPr>
            <w:r w:rsidRPr="00574281">
              <w:t xml:space="preserve">most basic health and fitness principles are followed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50" w14:textId="77777777" w:rsidR="00345457" w:rsidRPr="00574281" w:rsidRDefault="00A11832">
            <w:pPr>
              <w:widowControl w:val="0"/>
              <w:spacing w:line="240" w:lineRule="auto"/>
            </w:pPr>
            <w:r w:rsidRPr="00574281">
              <w:t>several basic health and fitness principles are followed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51" w14:textId="77777777" w:rsidR="00345457" w:rsidRPr="00574281" w:rsidRDefault="00A11832">
            <w:pPr>
              <w:widowControl w:val="0"/>
              <w:spacing w:line="240" w:lineRule="auto"/>
            </w:pPr>
            <w:r w:rsidRPr="00574281">
              <w:t>only a few basic health and fitness principles are followed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D452" w14:textId="77777777" w:rsidR="00345457" w:rsidRPr="00574281" w:rsidRDefault="00A11832">
            <w:pPr>
              <w:widowControl w:val="0"/>
              <w:spacing w:line="240" w:lineRule="auto"/>
            </w:pPr>
            <w:r w:rsidRPr="00574281">
              <w:t>basic principles and not followed</w:t>
            </w:r>
          </w:p>
        </w:tc>
      </w:tr>
    </w:tbl>
    <w:p w14:paraId="4BB4D456" w14:textId="77777777" w:rsidR="00345457" w:rsidRDefault="00345457"/>
    <w:sectPr w:rsidR="00345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FE598" w14:textId="77777777" w:rsidR="00334AF1" w:rsidRDefault="00334AF1" w:rsidP="0030645D">
      <w:pPr>
        <w:spacing w:line="240" w:lineRule="auto"/>
      </w:pPr>
      <w:r>
        <w:separator/>
      </w:r>
    </w:p>
  </w:endnote>
  <w:endnote w:type="continuationSeparator" w:id="0">
    <w:p w14:paraId="4863C5DB" w14:textId="77777777" w:rsidR="00334AF1" w:rsidRDefault="00334AF1" w:rsidP="0030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23A93" w14:textId="77777777" w:rsidR="0030645D" w:rsidRDefault="00306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DC29B" w14:textId="77777777" w:rsidR="0030645D" w:rsidRDefault="00306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589D4" w14:textId="77777777" w:rsidR="0030645D" w:rsidRDefault="00306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0002" w14:textId="77777777" w:rsidR="00334AF1" w:rsidRDefault="00334AF1" w:rsidP="0030645D">
      <w:pPr>
        <w:spacing w:line="240" w:lineRule="auto"/>
      </w:pPr>
      <w:r>
        <w:separator/>
      </w:r>
    </w:p>
  </w:footnote>
  <w:footnote w:type="continuationSeparator" w:id="0">
    <w:p w14:paraId="41665839" w14:textId="77777777" w:rsidR="00334AF1" w:rsidRDefault="00334AF1" w:rsidP="003064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D903" w14:textId="77777777" w:rsidR="0030645D" w:rsidRDefault="00306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87720" w14:textId="77777777" w:rsidR="0030645D" w:rsidRDefault="00306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5EE9" w14:textId="77777777" w:rsidR="0030645D" w:rsidRDefault="00306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57"/>
    <w:rsid w:val="000C26AD"/>
    <w:rsid w:val="0030645D"/>
    <w:rsid w:val="00334AF1"/>
    <w:rsid w:val="00345457"/>
    <w:rsid w:val="00406B10"/>
    <w:rsid w:val="00574281"/>
    <w:rsid w:val="005F3263"/>
    <w:rsid w:val="0076414B"/>
    <w:rsid w:val="008B50A7"/>
    <w:rsid w:val="00910D6B"/>
    <w:rsid w:val="00A11832"/>
    <w:rsid w:val="00B420C3"/>
    <w:rsid w:val="00BC5B1A"/>
    <w:rsid w:val="00C93C17"/>
    <w:rsid w:val="00CC6D7A"/>
    <w:rsid w:val="00D2448F"/>
    <w:rsid w:val="00DA0327"/>
    <w:rsid w:val="00E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4D3FA"/>
  <w15:docId w15:val="{EAC622BD-7BB4-48EE-8AF1-3F406BEC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064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5D"/>
  </w:style>
  <w:style w:type="paragraph" w:styleId="Footer">
    <w:name w:val="footer"/>
    <w:basedOn w:val="Normal"/>
    <w:link w:val="FooterChar"/>
    <w:uiPriority w:val="99"/>
    <w:unhideWhenUsed/>
    <w:rsid w:val="003064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James</cp:lastModifiedBy>
  <cp:revision>2</cp:revision>
  <dcterms:created xsi:type="dcterms:W3CDTF">2020-08-23T03:59:00Z</dcterms:created>
  <dcterms:modified xsi:type="dcterms:W3CDTF">2020-08-23T03:59:00Z</dcterms:modified>
</cp:coreProperties>
</file>